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53B6" w:rsidRPr="00C1214F" w:rsidP="00C55E5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5-</w:t>
      </w:r>
      <w:r w:rsidR="001D7087">
        <w:rPr>
          <w:rFonts w:ascii="Times New Roman" w:eastAsia="Times New Roman" w:hAnsi="Times New Roman" w:cs="Times New Roman"/>
          <w:sz w:val="26"/>
          <w:szCs w:val="26"/>
          <w:lang w:eastAsia="ru-RU"/>
        </w:rPr>
        <w:t>52</w:t>
      </w:r>
      <w:r w:rsidR="00CC084C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2001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/20</w:t>
      </w:r>
      <w:r w:rsidRPr="00C1214F" w:rsidR="00C55E5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</w:p>
    <w:p w:rsidR="00D953B6" w:rsidRPr="00BF5454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545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</w:p>
    <w:p w:rsidR="00D953B6" w:rsidRPr="00C1214F" w:rsidP="00C5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административного наказания</w:t>
      </w:r>
    </w:p>
    <w:p w:rsidR="00D953B6" w:rsidRPr="004E1FEB" w:rsidP="00C5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4E1FEB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4E1FEB" w:rsidR="004E1FEB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4E1FEB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июня</w:t>
      </w:r>
      <w:r w:rsidRPr="004E1FEB" w:rsidR="00C55E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Pr="004E1FEB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4E1F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                              </w:t>
      </w:r>
      <w:r w:rsidRPr="004E1FEB" w:rsidR="00E1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4E1F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г. Нефтеюганск</w:t>
      </w:r>
    </w:p>
    <w:p w:rsidR="00D953B6" w:rsidRPr="004E1FEB" w:rsidP="00D953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4E1F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судебного участка № </w:t>
      </w:r>
      <w:r w:rsidRPr="004E1FEB" w:rsidR="00E1305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4E1F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Нефтеюганского судебного района Ханты-Мансийского автономного округа – Югры </w:t>
      </w:r>
      <w:r w:rsidRPr="004E1FEB" w:rsidR="00E13051">
        <w:rPr>
          <w:rFonts w:ascii="Times New Roman" w:eastAsia="Times New Roman" w:hAnsi="Times New Roman" w:cs="Times New Roman"/>
          <w:sz w:val="26"/>
          <w:szCs w:val="26"/>
          <w:lang w:eastAsia="ru-RU"/>
        </w:rPr>
        <w:t>Бушкова Е.З.</w:t>
      </w:r>
      <w:r w:rsidRPr="004E1FEB" w:rsidR="00113D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E1F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(ХМАО-Югра, г. Нефтеюганск, </w:t>
      </w:r>
      <w:r w:rsidRPr="004E1FEB" w:rsidR="00D645D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ул.Сургтуская, 10</w:t>
      </w:r>
      <w:r w:rsidRPr="004E1F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</w:p>
    <w:p w:rsidR="00D953B6" w:rsidRPr="004E1FEB" w:rsidP="003E65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1F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рассмотрев в открытом судебном заседании дело об административном правонарушении в отношении </w:t>
      </w:r>
      <w:r w:rsidRPr="004E1FEB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E1FEB"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ООО </w:t>
      </w:r>
      <w:r w:rsidRPr="004E1FEB" w:rsidR="00CC08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«Проектстройинвест», </w:t>
      </w:r>
      <w:r w:rsidRPr="004E1FEB"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находящегося</w:t>
      </w:r>
      <w:r w:rsidRPr="004E1FEB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 ХМАО-Югра, г.Нефтеюганск, </w:t>
      </w:r>
      <w:r w:rsidRPr="004E1FEB" w:rsidR="00CC084C">
        <w:rPr>
          <w:rFonts w:ascii="Times New Roman" w:eastAsia="Times New Roman" w:hAnsi="Times New Roman" w:cs="Times New Roman"/>
          <w:sz w:val="26"/>
          <w:szCs w:val="26"/>
          <w:lang w:eastAsia="ru-RU"/>
        </w:rPr>
        <w:t>6 мкр-н, дом 47</w:t>
      </w:r>
      <w:r w:rsidRPr="004E1FEB" w:rsidR="00705B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E1FEB" w:rsidR="00CC084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пом.1А</w:t>
      </w:r>
      <w:r w:rsidRPr="004E1FEB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4E1FEB"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ИНН 86040</w:t>
      </w:r>
      <w:r w:rsidRPr="004E1FEB" w:rsidR="00705B1A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4E1FEB" w:rsidR="00CC084C">
        <w:rPr>
          <w:rFonts w:ascii="Times New Roman" w:eastAsia="Times New Roman" w:hAnsi="Times New Roman" w:cs="Times New Roman"/>
          <w:sz w:val="26"/>
          <w:szCs w:val="26"/>
          <w:lang w:eastAsia="ru-RU"/>
        </w:rPr>
        <w:t>4017</w:t>
      </w:r>
      <w:r w:rsidRPr="004E1FEB"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D953B6" w:rsidRPr="004E1FEB" w:rsidP="00D953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1FEB">
        <w:rPr>
          <w:rFonts w:ascii="Times New Roman" w:eastAsia="Times New Roman" w:hAnsi="Times New Roman" w:cs="Times New Roman"/>
          <w:sz w:val="26"/>
          <w:szCs w:val="26"/>
          <w:lang w:eastAsia="ru-RU"/>
        </w:rPr>
        <w:t>в  совершении административного правонарушения, предусмотренного ст. 19.7 Кодекса Российской Федерации об административных правонарушениях,</w:t>
      </w:r>
    </w:p>
    <w:p w:rsidR="00D953B6" w:rsidRPr="004E1FEB" w:rsidP="00D953B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4E1FEB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F545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 </w:t>
      </w:r>
      <w:r w:rsidRPr="00BF545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 Т А Н О В И Л:</w:t>
      </w:r>
    </w:p>
    <w:p w:rsidR="003E656E" w:rsidRPr="004E1FEB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1F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ООО </w:t>
      </w:r>
      <w:r w:rsidRPr="004E1FEB" w:rsidR="00CC084C">
        <w:rPr>
          <w:rFonts w:ascii="Times New Roman" w:eastAsia="Times New Roman" w:hAnsi="Times New Roman" w:cs="Times New Roman"/>
          <w:sz w:val="26"/>
          <w:szCs w:val="26"/>
          <w:lang w:eastAsia="ru-RU"/>
        </w:rPr>
        <w:t>«Проектстройинвест»,</w:t>
      </w:r>
      <w:r w:rsidRPr="004E1F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находящееся по адресу: г.Нефтеюганск, </w:t>
      </w:r>
      <w:r w:rsidRPr="004E1FEB" w:rsidR="00CC084C">
        <w:rPr>
          <w:rFonts w:ascii="Times New Roman" w:eastAsia="Times New Roman" w:hAnsi="Times New Roman" w:cs="Times New Roman"/>
          <w:sz w:val="26"/>
          <w:szCs w:val="26"/>
          <w:lang w:eastAsia="ru-RU"/>
        </w:rPr>
        <w:t>6 мкр-н, дом 47, пом.1А</w:t>
      </w:r>
      <w:r w:rsidRPr="004E1F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нарушение ч. 5 ст. 18 ФЗ "О бухгалтерском учете" не представило декларацию по бухгалтерской (финансовой) отчетности за 2025 год, срок представления </w:t>
      </w:r>
      <w:r w:rsidRPr="004E1FEB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которой истек 31.03.2026. Тем самым совершило правонарушение, предусмотренное ст. 19.7 КоАП РФ.</w:t>
      </w:r>
    </w:p>
    <w:p w:rsidR="003E656E" w:rsidRPr="004E1FEB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1F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E1FEB"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Представитель ООО </w:t>
      </w:r>
      <w:r w:rsidRPr="004E1FEB" w:rsidR="00CC084C">
        <w:rPr>
          <w:rFonts w:ascii="Times New Roman" w:eastAsia="Times New Roman" w:hAnsi="Times New Roman" w:cs="Times New Roman"/>
          <w:sz w:val="26"/>
          <w:szCs w:val="26"/>
          <w:lang w:eastAsia="ru-RU"/>
        </w:rPr>
        <w:t>«Проектстройинвест»</w:t>
      </w:r>
      <w:r w:rsidRPr="004E1FEB">
        <w:rPr>
          <w:rFonts w:ascii="Times New Roman" w:eastAsia="Times New Roman" w:hAnsi="Times New Roman" w:cs="Times New Roman"/>
          <w:sz w:val="26"/>
          <w:szCs w:val="26"/>
          <w:lang w:eastAsia="ru-RU"/>
        </w:rPr>
        <w:t>, извещенн</w:t>
      </w:r>
      <w:r w:rsidR="004E1FEB">
        <w:rPr>
          <w:rFonts w:ascii="Times New Roman" w:eastAsia="Times New Roman" w:hAnsi="Times New Roman" w:cs="Times New Roman"/>
          <w:sz w:val="26"/>
          <w:szCs w:val="26"/>
          <w:lang w:eastAsia="ru-RU"/>
        </w:rPr>
        <w:t>ый</w:t>
      </w:r>
      <w:r w:rsidRPr="004E1F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судом о времени и месте рассмотрения дела надлежащим образом, в судебное заседание не явил</w:t>
      </w:r>
      <w:r w:rsidR="004E1FEB">
        <w:rPr>
          <w:rFonts w:ascii="Times New Roman" w:eastAsia="Times New Roman" w:hAnsi="Times New Roman" w:cs="Times New Roman"/>
          <w:sz w:val="26"/>
          <w:szCs w:val="26"/>
          <w:lang w:eastAsia="ru-RU"/>
        </w:rPr>
        <w:t>ся</w:t>
      </w:r>
      <w:r w:rsidRPr="004E1FEB" w:rsidR="00CC084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4E1FEB" w:rsidR="00B541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E1F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E1FEB" w:rsidR="004E1FEB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причинах неявки суду не сообщил. 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ООО «</w:t>
      </w:r>
      <w:r w:rsidR="004E1FE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Проектстройинвест</w:t>
      </w:r>
      <w:r w:rsidRPr="004E1FEB" w:rsidR="004E1F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в  отсутствие его представителя.                                                                                                                                                                           </w:t>
      </w:r>
      <w:r w:rsidR="004E1F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E1FEB" w:rsidR="004E1F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E1F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</w:t>
      </w:r>
      <w:r w:rsidRPr="004E1F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Изучив материалы дел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а, судья приходит к следующему.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Административная ответственность за правонарушение, предусмотренное ст.19.7 Кодекса Российской Федерации об административных правонарушениях наступает за непредставление или несвоевремен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й финансовый контроль, таких сведений (информации) в неполном объеме или в искаженном виде за исключением случаев, предусмотренных статьей 6.16, частью 2 статьи 6.31, частями 1,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2 и 4 статьи 8.28.1, статьей 8.32.1, частью 1 статьи 8.49, частью 5 статьи 14.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5, частью 4 статьи 14.28, частью 1 статьи 14.46.2, статьями 19.7.1, 19.7.2, 19.7.2-1, 19.7.3, 19.7.5, 19.7.5-1, 19.7.5-2, частью 1 статьи 19.7.5-3, частью 1 статьи 19.7.5-4, статьями 19.7.7, 19.7.8, 19.7.9, 19.7.12, 19.7.13, 19.7.14, 19.7.15, 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9.8, 19.8.3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 Кодекса.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Объективную сторону правонарушения характеризуют как действия, так и бездействие гражданина, должностного лица или юридического лица, обязанных представить определенную информацию в государственный орган, но не представивших ее или пред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ставивших 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еполную, искаженную информацию.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Объектом правонарушения является право государственных органов на информацию, представление которой в соответствующий гос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ударственный орган обязательно.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частью 1 статьи 15 Федерального закона от 06.12.2011 г. N 402-ФЗ "О бухгалтерском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учете",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отчетным периодом для годовой бухгалтерской (финансовой) отчетности (отчетным годом) является календарный год - с 1 января по 31 декабря включительно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 исключением случаев создания, реорганизации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 ликвидации юридического лица.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п. 3 ст. 18 Федерального закона N 402-ФЗ в целях формирования государственного информационного ресурса экономический субъект обязан представлять один экземпля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р составленной годовой бухгалтерской (финансовой) отчетности в налоговый орган по месту нахождения экономического субъекта, если иное не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установлено настоящей статьей.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п. 5 ст. 18 Федерального закона N 402-ФЗ обязательный экземпляр отчетно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сти представляется экономическим субъектом в виде электронного документа не позднее трех месяцев пос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ле окончания отчетного периода.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Таким образом, в соответствии с указанным нормативными правовыми актами лица, которые в силу действующего законодательства о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бязаны представлять сведения о годовой бухгалтерской отчетности за 2025 год, должн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 ее представить до 31.03.2026.</w:t>
      </w:r>
    </w:p>
    <w:p w:rsidR="003E656E" w:rsidRPr="003E656E" w:rsidP="002C3FC4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материалов дела следует, что ООО </w:t>
      </w:r>
      <w:r w:rsidR="00CC084C">
        <w:rPr>
          <w:rFonts w:ascii="Times New Roman" w:eastAsia="Times New Roman" w:hAnsi="Times New Roman" w:cs="Times New Roman"/>
          <w:sz w:val="26"/>
          <w:szCs w:val="26"/>
          <w:lang w:eastAsia="ru-RU"/>
        </w:rPr>
        <w:t>«Проектстройинвест»,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являясь коммерческой организацией - экономическим субъектом, обязанным составлять бух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галтерскую (финансовую) отчетность, в срок до 31.03.2026 года не представило в Управление Федеральной налоговой службы по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ХМАО-Югре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годовую бухгал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терскую отчетность за 2025 год.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Указанные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обстоятельства подтверждаются: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протоколом об административном прав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онарушении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1D7087">
        <w:rPr>
          <w:rFonts w:ascii="Times New Roman" w:eastAsia="Times New Roman" w:hAnsi="Times New Roman" w:cs="Times New Roman"/>
          <w:sz w:val="26"/>
          <w:szCs w:val="26"/>
          <w:lang w:eastAsia="ru-RU"/>
        </w:rPr>
        <w:t>07.05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.2026;</w:t>
      </w:r>
    </w:p>
    <w:p w:rsid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выпиской из ЕГРЮЛ, согласно которой ООО </w:t>
      </w:r>
      <w:r w:rsidR="00CC08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C084C" w:rsidR="00CC08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«Проектстройинвест» </w:t>
      </w:r>
      <w:r w:rsidR="001D70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зарегистрировано в ЕГРЮЛ </w:t>
      </w:r>
      <w:r w:rsidR="00CC084C">
        <w:rPr>
          <w:rFonts w:ascii="Times New Roman" w:eastAsia="Times New Roman" w:hAnsi="Times New Roman" w:cs="Times New Roman"/>
          <w:sz w:val="26"/>
          <w:szCs w:val="26"/>
          <w:lang w:eastAsia="ru-RU"/>
        </w:rPr>
        <w:t>08.08.2024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Местом нахождения юридического лица является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г.Неф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теюганск,</w:t>
      </w:r>
      <w:r w:rsidR="00CC08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6 мкр-н</w:t>
      </w:r>
      <w:r w:rsidR="001D70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C084C">
        <w:rPr>
          <w:rFonts w:ascii="Times New Roman" w:eastAsia="Times New Roman" w:hAnsi="Times New Roman" w:cs="Times New Roman"/>
          <w:sz w:val="26"/>
          <w:szCs w:val="26"/>
          <w:lang w:eastAsia="ru-RU"/>
        </w:rPr>
        <w:t>дом 47</w:t>
      </w:r>
      <w:r w:rsidR="001D70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C084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пом. 1А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2C3FC4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справкой ст. государственного налогового инспектора отдела камерального контроля УФНС России по ХМАО-Югре о непредставлении ООО </w:t>
      </w:r>
      <w:r w:rsidRPr="00CC084C" w:rsidR="00CC08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«Проектстройинвест» </w:t>
      </w:r>
      <w:r w:rsidR="001D70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бухгалтерской (финансовой) отчетности за 2025 год.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Доказательств исполнения обязанности по предоставлени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ю бухгалтерской (финансовой) отчетности за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 год суду не представлено.</w:t>
      </w:r>
    </w:p>
    <w:p w:rsidR="003E656E" w:rsidRPr="003E656E" w:rsidP="002C3FC4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Доказательств, свидетельствующих о том, что у 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ООО </w:t>
      </w:r>
      <w:r w:rsidR="00CC08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C084C" w:rsidR="00CC08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«Проектстройинвест» </w:t>
      </w:r>
      <w:r w:rsidR="001D70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имелись обстоятельства, по которым отсутствовала возможность предотвратить правонарушение, в 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материалы дела не представлено.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Оценив исследованные доказательства в совокупности, судья находит их достоверными и достаточными, а вину 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ООО </w:t>
      </w:r>
      <w:r w:rsidR="00CC08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C084C" w:rsidR="00CC08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«Проектстройинвест»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ст.19.7 КоАП РФ, установленной.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Нарушение ст.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19.7 КоАП РФ влечет предупреждение или наложение административного штрафа на граждан в размере от ста до трехсот рублей; на должностных лиц - от трехсот до пятисот рублей; на юридических лиц - от 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рех тысяч до пяти тысяч рублей.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назначении администрат</w:t>
      </w:r>
      <w:r w:rsidRP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ивного наказания судья учитывает характер впервые совершенного административного правонарушения, отсутствие обстоятельств, отягчающих административную ответственность, и приходит к выводу о возможности назначении наказания в виде предупреждения.</w:t>
      </w:r>
    </w:p>
    <w:p w:rsidR="003E656E" w:rsidRPr="003E656E" w:rsidP="002C3FC4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основании изложенного, руководствуясь ст. ст. 29.9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- 29.10 КоАП РФ, мировой судья</w:t>
      </w:r>
    </w:p>
    <w:p w:rsidR="003E656E" w:rsidRPr="003E656E" w:rsidP="00BF5454">
      <w:pPr>
        <w:widowControl w:val="0"/>
        <w:spacing w:after="0" w:line="240" w:lineRule="auto"/>
        <w:ind w:firstLine="74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ПОСТАНОВИЛ:</w:t>
      </w:r>
    </w:p>
    <w:p w:rsidR="00D953B6" w:rsidRPr="00C1214F" w:rsidP="00F91C91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ризнать 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ООО </w:t>
      </w:r>
      <w:r w:rsidRPr="00CC084C" w:rsidR="00CC08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«Проектстройинвест»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административного правонарушения, предусмотренного ст. 19.7 Кодекса Российской Федерации об административн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ых правонарушениях и назначить административное наказание в виде предупреждения.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953B6" w:rsidRPr="00C1214F" w:rsidP="00D953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Нефтеюганский районный суд, в течение десяти суток со дня получения копии постановления, через мирового судью. В этот же срок постановле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ние может быть опротестовано прокурором.</w:t>
      </w:r>
    </w:p>
    <w:p w:rsidR="00D953B6" w:rsidRPr="00C1214F" w:rsidP="00364FE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BF545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Мировой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судья: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214F" w:rsidR="00334D3F">
        <w:rPr>
          <w:rFonts w:ascii="Times New Roman" w:eastAsia="Times New Roman" w:hAnsi="Times New Roman" w:cs="Times New Roman"/>
          <w:sz w:val="26"/>
          <w:szCs w:val="26"/>
          <w:lang w:eastAsia="ru-RU"/>
        </w:rPr>
        <w:t>Е.З.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214F" w:rsidR="00334D3F">
        <w:rPr>
          <w:rFonts w:ascii="Times New Roman" w:eastAsia="Times New Roman" w:hAnsi="Times New Roman" w:cs="Times New Roman"/>
          <w:sz w:val="26"/>
          <w:szCs w:val="26"/>
          <w:lang w:eastAsia="ru-RU"/>
        </w:rPr>
        <w:t>Бушкова</w:t>
      </w:r>
    </w:p>
    <w:p w:rsidR="00334D3F" w:rsidRPr="00C1214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D3F" w:rsidRPr="00C1214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D3F" w:rsidRPr="00C1214F" w:rsidP="00334D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953B6" w:rsidRPr="00C1214F" w:rsidP="00D953B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D953B6">
      <w:pPr>
        <w:rPr>
          <w:sz w:val="26"/>
          <w:szCs w:val="26"/>
        </w:rPr>
      </w:pPr>
    </w:p>
    <w:p w:rsidR="00402C90" w:rsidRPr="00C1214F">
      <w:pPr>
        <w:rPr>
          <w:sz w:val="26"/>
          <w:szCs w:val="26"/>
        </w:rPr>
      </w:pPr>
    </w:p>
    <w:sectPr w:rsidSect="00C32064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3B6"/>
    <w:rsid w:val="00013FE4"/>
    <w:rsid w:val="00014DB6"/>
    <w:rsid w:val="00113D80"/>
    <w:rsid w:val="00173EAE"/>
    <w:rsid w:val="001D42C1"/>
    <w:rsid w:val="001D7087"/>
    <w:rsid w:val="001E07E0"/>
    <w:rsid w:val="002C3FC4"/>
    <w:rsid w:val="0032223F"/>
    <w:rsid w:val="00334D3F"/>
    <w:rsid w:val="00364FEC"/>
    <w:rsid w:val="003E656E"/>
    <w:rsid w:val="00402C90"/>
    <w:rsid w:val="004B355E"/>
    <w:rsid w:val="004E1FEB"/>
    <w:rsid w:val="0054389A"/>
    <w:rsid w:val="005C1D79"/>
    <w:rsid w:val="0063479D"/>
    <w:rsid w:val="0064017B"/>
    <w:rsid w:val="00652B81"/>
    <w:rsid w:val="00705B1A"/>
    <w:rsid w:val="009F3054"/>
    <w:rsid w:val="00B54150"/>
    <w:rsid w:val="00BF5454"/>
    <w:rsid w:val="00C1214F"/>
    <w:rsid w:val="00C32064"/>
    <w:rsid w:val="00C55E51"/>
    <w:rsid w:val="00CC084C"/>
    <w:rsid w:val="00D05A67"/>
    <w:rsid w:val="00D645D9"/>
    <w:rsid w:val="00D953B6"/>
    <w:rsid w:val="00E13051"/>
    <w:rsid w:val="00E263CD"/>
    <w:rsid w:val="00F91C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76FF09F-EBB9-4932-AA6D-DCAD7859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C1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1D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